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BE" w:rsidRDefault="00CD74BE" w:rsidP="00CD74BE">
      <w:pPr>
        <w:spacing w:line="322" w:lineRule="exact"/>
        <w:ind w:left="6700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Приложение 1</w:t>
      </w:r>
    </w:p>
    <w:p w:rsidR="00CD74BE" w:rsidRDefault="00CD74BE" w:rsidP="00CD74BE">
      <w:pPr>
        <w:spacing w:line="322" w:lineRule="exact"/>
        <w:ind w:left="6700"/>
        <w:jc w:val="both"/>
      </w:pPr>
    </w:p>
    <w:p w:rsidR="00CD74BE" w:rsidRDefault="00CD74BE" w:rsidP="00CD74BE">
      <w:pPr>
        <w:ind w:right="820"/>
        <w:jc w:val="center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Информация о проведении в общеобразовательных организациях</w:t>
      </w:r>
      <w:r>
        <w:rPr>
          <w:rStyle w:val="20"/>
          <w:rFonts w:eastAsia="Arial Unicode MS"/>
        </w:rPr>
        <w:br/>
        <w:t>тематического урока в рамках акции «Час кода» (далее - Урок)</w:t>
      </w:r>
    </w:p>
    <w:p w:rsidR="00063E60" w:rsidRDefault="00063E60" w:rsidP="00CD74BE">
      <w:pPr>
        <w:ind w:right="820"/>
        <w:jc w:val="center"/>
        <w:rPr>
          <w:rStyle w:val="20"/>
          <w:rFonts w:eastAsia="Arial Unicode MS"/>
        </w:rPr>
      </w:pPr>
    </w:p>
    <w:p w:rsidR="00063E60" w:rsidRDefault="00063E60" w:rsidP="00CD74BE">
      <w:pPr>
        <w:ind w:right="820"/>
        <w:jc w:val="center"/>
        <w:rPr>
          <w:rStyle w:val="20"/>
          <w:rFonts w:eastAsia="Arial Unicode MS"/>
        </w:rPr>
      </w:pPr>
    </w:p>
    <w:tbl>
      <w:tblPr>
        <w:tblStyle w:val="a6"/>
        <w:tblW w:w="9641" w:type="dxa"/>
        <w:tblLook w:val="04A0"/>
      </w:tblPr>
      <w:tblGrid>
        <w:gridCol w:w="2663"/>
        <w:gridCol w:w="3913"/>
        <w:gridCol w:w="3065"/>
      </w:tblGrid>
      <w:tr w:rsidR="00063E60" w:rsidTr="00063E60">
        <w:tc>
          <w:tcPr>
            <w:tcW w:w="2729" w:type="dxa"/>
            <w:vAlign w:val="bottom"/>
          </w:tcPr>
          <w:p w:rsidR="00063E60" w:rsidRPr="00B15B00" w:rsidRDefault="00063E60" w:rsidP="00063E60">
            <w:pPr>
              <w:spacing w:before="60" w:line="210" w:lineRule="exact"/>
              <w:ind w:left="240"/>
              <w:jc w:val="center"/>
              <w:rPr>
                <w:color w:val="000000" w:themeColor="text1"/>
              </w:rPr>
            </w:pPr>
            <w:r>
              <w:rPr>
                <w:rStyle w:val="2105pt"/>
                <w:rFonts w:eastAsia="Arial Unicode MS"/>
                <w:color w:val="000000" w:themeColor="text1"/>
              </w:rPr>
              <w:t>Муниципалитет</w:t>
            </w:r>
          </w:p>
        </w:tc>
        <w:tc>
          <w:tcPr>
            <w:tcW w:w="4183" w:type="dxa"/>
          </w:tcPr>
          <w:p w:rsidR="00063E60" w:rsidRPr="00B15B00" w:rsidRDefault="00063E60" w:rsidP="00063E60">
            <w:pPr>
              <w:spacing w:line="210" w:lineRule="exact"/>
              <w:jc w:val="center"/>
              <w:rPr>
                <w:color w:val="000000" w:themeColor="text1"/>
              </w:rPr>
            </w:pPr>
            <w:r w:rsidRPr="00B15B00">
              <w:rPr>
                <w:rStyle w:val="2105pt"/>
                <w:rFonts w:eastAsia="Arial Unicode MS"/>
                <w:color w:val="000000" w:themeColor="text1"/>
              </w:rPr>
              <w:t>Показатели</w:t>
            </w:r>
          </w:p>
        </w:tc>
        <w:tc>
          <w:tcPr>
            <w:tcW w:w="2729" w:type="dxa"/>
          </w:tcPr>
          <w:p w:rsidR="00063E60" w:rsidRPr="00B15B00" w:rsidRDefault="00063E60" w:rsidP="00063E6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063E60" w:rsidRPr="00063E60" w:rsidTr="00063E60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  <w:r w:rsidRPr="00063E60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4183" w:type="dxa"/>
          </w:tcPr>
          <w:p w:rsidR="00063E60" w:rsidRPr="00063E60" w:rsidRDefault="00063E60" w:rsidP="00063E60">
            <w:pPr>
              <w:spacing w:line="210" w:lineRule="exact"/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Количество общеобразовательных организаций, в которых проведен урок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063E60" w:rsidRPr="00063E60" w:rsidTr="00213FDF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Align w:val="bottom"/>
          </w:tcPr>
          <w:p w:rsidR="00063E60" w:rsidRPr="00063E60" w:rsidRDefault="00063E60" w:rsidP="00063E60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Общее количество обучающихся в образовательных организациях, в которых  проведен Урок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Fonts w:ascii="Times New Roman" w:hAnsi="Times New Roman" w:cs="Times New Roman"/>
                <w:color w:val="000000" w:themeColor="text1"/>
              </w:rPr>
              <w:t>1532</w:t>
            </w:r>
          </w:p>
        </w:tc>
      </w:tr>
      <w:tr w:rsidR="00063E60" w:rsidRPr="00063E60" w:rsidTr="00213FDF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Align w:val="bottom"/>
          </w:tcPr>
          <w:p w:rsidR="00063E60" w:rsidRPr="00063E60" w:rsidRDefault="00063E60" w:rsidP="00063E60">
            <w:pPr>
              <w:spacing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Количество обучающихся. принявших участие в Уроке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Fonts w:ascii="Times New Roman" w:hAnsi="Times New Roman" w:cs="Times New Roman"/>
                <w:color w:val="000000" w:themeColor="text1"/>
              </w:rPr>
              <w:t>1502</w:t>
            </w:r>
          </w:p>
        </w:tc>
      </w:tr>
      <w:tr w:rsidR="00063E60" w:rsidRPr="00063E60" w:rsidTr="00213FDF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Align w:val="bottom"/>
          </w:tcPr>
          <w:p w:rsidR="00063E60" w:rsidRPr="00063E60" w:rsidRDefault="00063E60" w:rsidP="00063E60">
            <w:pPr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Количество обучающихся 1 -4 классов, которые приняли участие в Уроке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Fonts w:ascii="Times New Roman" w:hAnsi="Times New Roman" w:cs="Times New Roman"/>
                <w:color w:val="000000" w:themeColor="text1"/>
              </w:rPr>
              <w:t>644</w:t>
            </w:r>
          </w:p>
        </w:tc>
      </w:tr>
      <w:tr w:rsidR="00063E60" w:rsidRPr="00063E60" w:rsidTr="00213FDF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Align w:val="bottom"/>
          </w:tcPr>
          <w:p w:rsidR="00063E60" w:rsidRPr="00063E60" w:rsidRDefault="00063E60" w:rsidP="00063E60"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Количество обучающихся 5-9 классов, которые приняли участие в Уроке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Fonts w:ascii="Times New Roman" w:hAnsi="Times New Roman" w:cs="Times New Roman"/>
                <w:color w:val="000000" w:themeColor="text1"/>
              </w:rPr>
              <w:t>703</w:t>
            </w:r>
          </w:p>
        </w:tc>
      </w:tr>
      <w:tr w:rsidR="00063E60" w:rsidRPr="00063E60" w:rsidTr="00213FDF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Align w:val="bottom"/>
          </w:tcPr>
          <w:p w:rsidR="00063E60" w:rsidRPr="00063E60" w:rsidRDefault="00063E60" w:rsidP="00063E60">
            <w:pPr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Количество обучающихся 10-11 классов, которые приняли участие в Уроке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</w:tr>
      <w:tr w:rsidR="00063E60" w:rsidRPr="00063E60" w:rsidTr="00213FDF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Align w:val="bottom"/>
          </w:tcPr>
          <w:p w:rsidR="00063E60" w:rsidRPr="00063E60" w:rsidRDefault="00063E60" w:rsidP="00063E60">
            <w:pPr>
              <w:spacing w:line="28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Общее количество уроков, проведенных по тематике «Час кода»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063E60" w:rsidRPr="00063E60" w:rsidTr="00213FDF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Align w:val="bottom"/>
          </w:tcPr>
          <w:p w:rsidR="00063E60" w:rsidRPr="00063E60" w:rsidRDefault="00063E60" w:rsidP="00063E60">
            <w:pPr>
              <w:spacing w:line="283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3E60" w:rsidRPr="00063E60" w:rsidTr="005B6B56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Align w:val="bottom"/>
          </w:tcPr>
          <w:p w:rsidR="00063E60" w:rsidRPr="00063E60" w:rsidRDefault="00063E60" w:rsidP="00063E60">
            <w:pPr>
              <w:spacing w:line="283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Текстовая часть отчета (в свободной форме описательного характера) Обязательно!</w:t>
            </w:r>
          </w:p>
        </w:tc>
        <w:tc>
          <w:tcPr>
            <w:tcW w:w="2729" w:type="dxa"/>
          </w:tcPr>
          <w:p w:rsidR="00063E60" w:rsidRPr="00063E60" w:rsidRDefault="00063E60" w:rsidP="00063E60">
            <w:pPr>
              <w:rPr>
                <w:rFonts w:ascii="Times New Roman" w:hAnsi="Times New Roman" w:cs="Times New Roman"/>
              </w:rPr>
            </w:pPr>
            <w:r w:rsidRPr="00063E60">
              <w:rPr>
                <w:rFonts w:ascii="Times New Roman" w:hAnsi="Times New Roman" w:cs="Times New Roman"/>
              </w:rPr>
              <w:t xml:space="preserve">Во всех образовательных </w:t>
            </w:r>
            <w:r w:rsidRPr="00063E60">
              <w:rPr>
                <w:rFonts w:ascii="Times New Roman" w:hAnsi="Times New Roman" w:cs="Times New Roman"/>
              </w:rPr>
              <w:t>организациях</w:t>
            </w:r>
            <w:r w:rsidRPr="00063E60">
              <w:rPr>
                <w:rFonts w:ascii="Times New Roman" w:hAnsi="Times New Roman" w:cs="Times New Roman"/>
              </w:rPr>
              <w:t xml:space="preserve"> прошли тематические часы и лекции, приуроченные к Всероссийской акции «Час кода».</w:t>
            </w:r>
          </w:p>
          <w:p w:rsidR="00063E60" w:rsidRPr="00063E60" w:rsidRDefault="00063E60" w:rsidP="00063E60">
            <w:pPr>
              <w:rPr>
                <w:rFonts w:ascii="Times New Roman" w:hAnsi="Times New Roman" w:cs="Times New Roman"/>
              </w:rPr>
            </w:pPr>
            <w:r w:rsidRPr="00063E60">
              <w:rPr>
                <w:rFonts w:ascii="Times New Roman" w:hAnsi="Times New Roman" w:cs="Times New Roman"/>
              </w:rPr>
              <w:t>Классные часы были направлены на повышение интереса молодёжи к информационным технологиям, а так же на инициирование и поддержку интереса к изучению информатики и программирования, повышения престижности ИТ – специальностей для молодых людей.</w:t>
            </w:r>
          </w:p>
          <w:p w:rsidR="00063E60" w:rsidRPr="00063E60" w:rsidRDefault="00063E60" w:rsidP="00063E60">
            <w:pPr>
              <w:rPr>
                <w:rFonts w:ascii="Times New Roman" w:hAnsi="Times New Roman" w:cs="Times New Roman"/>
              </w:rPr>
            </w:pPr>
            <w:r w:rsidRPr="00063E60">
              <w:rPr>
                <w:rFonts w:ascii="Times New Roman" w:hAnsi="Times New Roman" w:cs="Times New Roman"/>
              </w:rPr>
              <w:t xml:space="preserve">На уроке использовались материалы с сайта </w:t>
            </w:r>
            <w:hyperlink r:id="rId6" w:history="1">
              <w:r w:rsidRPr="00063E60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63E60">
                <w:rPr>
                  <w:rStyle w:val="a5"/>
                  <w:rFonts w:ascii="Times New Roman" w:hAnsi="Times New Roman" w:cs="Times New Roman"/>
                </w:rPr>
                <w:t>.часкода.рф</w:t>
              </w:r>
            </w:hyperlink>
            <w:r w:rsidRPr="00063E60">
              <w:rPr>
                <w:rFonts w:ascii="Times New Roman" w:hAnsi="Times New Roman" w:cs="Times New Roman"/>
              </w:rPr>
              <w:t xml:space="preserve"> </w:t>
            </w:r>
          </w:p>
          <w:p w:rsidR="00063E60" w:rsidRPr="00063E60" w:rsidRDefault="00063E60" w:rsidP="00063E60">
            <w:pPr>
              <w:rPr>
                <w:rFonts w:ascii="Times New Roman" w:hAnsi="Times New Roman" w:cs="Times New Roman"/>
              </w:rPr>
            </w:pPr>
            <w:r w:rsidRPr="00063E60">
              <w:rPr>
                <w:rFonts w:ascii="Times New Roman" w:hAnsi="Times New Roman" w:cs="Times New Roman"/>
              </w:rPr>
              <w:t>Учащимся был представлен мотивирующий  видео ролик, подготовленный с участием известных ИТ-персон, российских звёзд, который позволит учащимся сделать первые шаги в программировании.</w:t>
            </w:r>
          </w:p>
          <w:p w:rsidR="00063E60" w:rsidRPr="001F18AD" w:rsidRDefault="001F18AD" w:rsidP="00063E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18AD">
              <w:rPr>
                <w:rFonts w:ascii="Times New Roman" w:hAnsi="Times New Roman" w:cs="Times New Roman"/>
              </w:rPr>
              <w:lastRenderedPageBreak/>
              <w:t>Благодаря простым и увлекательным Онлайн тренажерам, не требующим  предварительной подготовки, ребята получили возможность сразу, на практике, проверить свои способности к программированию. Тренажеры созданы в игровой форме и были одинаково интересны учащимся различных возрастов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3E60" w:rsidRPr="00063E60" w:rsidTr="00063E60">
        <w:tc>
          <w:tcPr>
            <w:tcW w:w="2729" w:type="dxa"/>
          </w:tcPr>
          <w:p w:rsidR="00063E60" w:rsidRPr="00063E60" w:rsidRDefault="00063E60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063E60" w:rsidRPr="00063E60" w:rsidRDefault="00063E60" w:rsidP="00063E60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E60">
              <w:rPr>
                <w:rStyle w:val="2105pt"/>
                <w:rFonts w:eastAsia="Arial Unicode MS"/>
                <w:color w:val="000000" w:themeColor="text1"/>
                <w:sz w:val="22"/>
                <w:szCs w:val="22"/>
              </w:rPr>
              <w:t>Ссылки на информационные ресурсы, на которых было освещено проведение Урока (ТВ, радио, газеты, сайты в сети Интернет)</w:t>
            </w:r>
          </w:p>
        </w:tc>
        <w:tc>
          <w:tcPr>
            <w:tcW w:w="2729" w:type="dxa"/>
          </w:tcPr>
          <w:p w:rsidR="00063E60" w:rsidRDefault="001F18AD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6A2B55">
                <w:rPr>
                  <w:rStyle w:val="a5"/>
                  <w:rFonts w:ascii="Times New Roman" w:hAnsi="Times New Roman" w:cs="Times New Roman"/>
                </w:rPr>
                <w:t>http://ntanai.ucoz.ru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18AD" w:rsidRDefault="001F18AD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6A2B55">
                <w:rPr>
                  <w:rStyle w:val="a5"/>
                  <w:rFonts w:ascii="Times New Roman" w:hAnsi="Times New Roman" w:cs="Times New Roman"/>
                </w:rPr>
                <w:t>http://orlov.ucoz.net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18AD" w:rsidRPr="00063E60" w:rsidRDefault="001F18AD" w:rsidP="00063E60">
            <w:pPr>
              <w:ind w:right="82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6A2B55">
                <w:rPr>
                  <w:rStyle w:val="a5"/>
                  <w:rFonts w:ascii="Times New Roman" w:hAnsi="Times New Roman" w:cs="Times New Roman"/>
                </w:rPr>
                <w:t>http://novisch1.ucoz.ru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D74BE" w:rsidRPr="00063E60" w:rsidRDefault="00CD74BE" w:rsidP="00CD74BE">
      <w:pPr>
        <w:ind w:right="820"/>
        <w:jc w:val="center"/>
        <w:rPr>
          <w:rFonts w:ascii="Times New Roman" w:hAnsi="Times New Roman" w:cs="Times New Roman"/>
          <w:sz w:val="22"/>
          <w:szCs w:val="22"/>
        </w:rPr>
      </w:pPr>
    </w:p>
    <w:p w:rsidR="00CD74BE" w:rsidRPr="00063E60" w:rsidRDefault="00CD74BE" w:rsidP="00CD74BE">
      <w:pPr>
        <w:rPr>
          <w:rFonts w:ascii="Times New Roman" w:hAnsi="Times New Roman" w:cs="Times New Roman"/>
          <w:sz w:val="22"/>
          <w:szCs w:val="22"/>
        </w:rPr>
      </w:pPr>
    </w:p>
    <w:p w:rsidR="00CD74BE" w:rsidRPr="00063E60" w:rsidRDefault="00CD74BE" w:rsidP="00CD74BE">
      <w:pPr>
        <w:rPr>
          <w:rFonts w:ascii="Times New Roman" w:hAnsi="Times New Roman" w:cs="Times New Roman"/>
          <w:sz w:val="22"/>
          <w:szCs w:val="22"/>
        </w:rPr>
      </w:pPr>
    </w:p>
    <w:sectPr w:rsidR="00CD74BE" w:rsidRPr="00063E60" w:rsidSect="00063E60">
      <w:headerReference w:type="even" r:id="rId10"/>
      <w:pgSz w:w="11900" w:h="16840"/>
      <w:pgMar w:top="567" w:right="800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58" w:rsidRDefault="00F15458" w:rsidP="003B537B">
      <w:r>
        <w:separator/>
      </w:r>
    </w:p>
  </w:endnote>
  <w:endnote w:type="continuationSeparator" w:id="1">
    <w:p w:rsidR="00F15458" w:rsidRDefault="00F15458" w:rsidP="003B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58" w:rsidRDefault="00F15458" w:rsidP="003B537B">
      <w:r>
        <w:separator/>
      </w:r>
    </w:p>
  </w:footnote>
  <w:footnote w:type="continuationSeparator" w:id="1">
    <w:p w:rsidR="00F15458" w:rsidRDefault="00F15458" w:rsidP="003B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D" w:rsidRDefault="001D2BAD">
    <w:pPr>
      <w:rPr>
        <w:sz w:val="2"/>
        <w:szCs w:val="2"/>
      </w:rPr>
    </w:pPr>
    <w:r>
      <w:br w:type="column"/>
    </w:r>
    <w:r w:rsidR="00DA19C2" w:rsidRPr="00DA1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25pt;margin-top:38.1pt;width:5.7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F3499D" w:rsidRDefault="001D2BAD">
                <w:r>
                  <w:rPr>
                    <w:rStyle w:val="a4"/>
                    <w:rFonts w:eastAsia="Arial Unicode MS"/>
                    <w:b w:val="0"/>
                    <w:bCs w:val="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D74BE"/>
    <w:rsid w:val="00063E60"/>
    <w:rsid w:val="001D2BAD"/>
    <w:rsid w:val="001F18AD"/>
    <w:rsid w:val="00244B83"/>
    <w:rsid w:val="003B537B"/>
    <w:rsid w:val="003C0430"/>
    <w:rsid w:val="00C16D73"/>
    <w:rsid w:val="00CD74BE"/>
    <w:rsid w:val="00D0724B"/>
    <w:rsid w:val="00DA19C2"/>
    <w:rsid w:val="00F1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4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7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74B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rsid w:val="00CD7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a4">
    <w:name w:val="Колонтитул"/>
    <w:basedOn w:val="a3"/>
    <w:rsid w:val="00CD74BE"/>
    <w:rPr>
      <w:color w:val="000000"/>
      <w:spacing w:val="0"/>
      <w:position w:val="0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74BE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styleId="a5">
    <w:name w:val="Hyperlink"/>
    <w:basedOn w:val="a0"/>
    <w:uiPriority w:val="99"/>
    <w:unhideWhenUsed/>
    <w:rsid w:val="00063E6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63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ov.ucoz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tanai.ucoz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95;&#1072;&#1089;&#1082;&#1086;&#1076;&#1072;.&#1088;&#1092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novisch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2015-12-11T08:04:00Z</dcterms:created>
  <dcterms:modified xsi:type="dcterms:W3CDTF">2015-12-14T01:46:00Z</dcterms:modified>
</cp:coreProperties>
</file>